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44" w:rsidRDefault="003C4B89">
      <w:r>
        <w:rPr>
          <w:noProof/>
          <w:lang w:eastAsia="ru-RU"/>
        </w:rPr>
        <w:drawing>
          <wp:inline distT="0" distB="0" distL="0" distR="0">
            <wp:extent cx="5940425" cy="8172449"/>
            <wp:effectExtent l="19050" t="0" r="3175" b="0"/>
            <wp:docPr id="1" name="Рисунок 1" descr="C:\Documents and Settings\User\Рабочий стол\гео99999999999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ео99999999999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89" w:rsidRDefault="003C4B89"/>
    <w:p w:rsidR="003C4B89" w:rsidRDefault="003C4B89"/>
    <w:p w:rsidR="003C4B89" w:rsidRDefault="003C4B89" w:rsidP="003C4B89">
      <w:pPr>
        <w:pStyle w:val="Style5"/>
        <w:widowControl/>
        <w:numPr>
          <w:ilvl w:val="0"/>
          <w:numId w:val="1"/>
        </w:numPr>
        <w:tabs>
          <w:tab w:val="left" w:pos="1301"/>
          <w:tab w:val="left" w:leader="underscore" w:pos="2520"/>
        </w:tabs>
        <w:spacing w:before="139"/>
        <w:ind w:right="10" w:firstLine="720"/>
        <w:rPr>
          <w:rStyle w:val="FontStyle37"/>
        </w:rPr>
      </w:pPr>
      <w:r>
        <w:rPr>
          <w:rStyle w:val="FontStyle37"/>
        </w:rPr>
        <w:t>Сфера деятельности (здравоохранение, образование, социальная</w:t>
      </w:r>
      <w:r>
        <w:rPr>
          <w:rStyle w:val="FontStyle37"/>
        </w:rPr>
        <w:br/>
        <w:t>защита, физическая культура и спорт, культура, связь и информация, транс-</w:t>
      </w:r>
      <w:r>
        <w:rPr>
          <w:rStyle w:val="FontStyle37"/>
        </w:rPr>
        <w:br/>
        <w:t>порт, жилой фонд, потребительский рынок и сфера услуг,</w:t>
      </w:r>
      <w:r>
        <w:rPr>
          <w:rStyle w:val="FontStyle37"/>
        </w:rPr>
        <w:br/>
        <w:t>другое):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5"/>
        <w:widowControl/>
        <w:numPr>
          <w:ilvl w:val="0"/>
          <w:numId w:val="2"/>
        </w:numPr>
        <w:tabs>
          <w:tab w:val="left" w:pos="1210"/>
          <w:tab w:val="left" w:leader="underscore" w:pos="9178"/>
        </w:tabs>
        <w:ind w:left="720" w:firstLine="0"/>
        <w:jc w:val="left"/>
        <w:rPr>
          <w:rStyle w:val="FontStyle37"/>
        </w:rPr>
      </w:pPr>
      <w:r>
        <w:rPr>
          <w:rStyle w:val="FontStyle37"/>
        </w:rPr>
        <w:t xml:space="preserve">Виды оказываемых услуг:   </w:t>
      </w:r>
      <w:r w:rsidRPr="00EC5828">
        <w:rPr>
          <w:rStyle w:val="FontStyle37"/>
          <w:b/>
          <w:u w:val="single"/>
        </w:rPr>
        <w:t>образовательные.</w:t>
      </w:r>
    </w:p>
    <w:p w:rsidR="003C4B89" w:rsidRDefault="003C4B89" w:rsidP="003C4B89">
      <w:pPr>
        <w:pStyle w:val="Style5"/>
        <w:widowControl/>
        <w:numPr>
          <w:ilvl w:val="0"/>
          <w:numId w:val="2"/>
        </w:numPr>
        <w:tabs>
          <w:tab w:val="left" w:pos="1210"/>
        </w:tabs>
        <w:ind w:right="14" w:firstLine="720"/>
        <w:rPr>
          <w:rStyle w:val="FontStyle37"/>
        </w:rPr>
      </w:pPr>
      <w:r>
        <w:rPr>
          <w:rStyle w:val="FontStyle37"/>
        </w:rPr>
        <w:t xml:space="preserve">Форма оказания услуг: </w:t>
      </w:r>
      <w:r w:rsidRPr="00EC5828">
        <w:rPr>
          <w:rStyle w:val="FontStyle37"/>
          <w:b/>
          <w:u w:val="single"/>
        </w:rPr>
        <w:t>на объекте</w:t>
      </w:r>
      <w:r>
        <w:rPr>
          <w:rStyle w:val="FontStyle37"/>
        </w:rPr>
        <w:t>, с длительным пребыванием, в т.ч. с проживанием, на дому, дистанционно (нужное подчеркнуть).</w:t>
      </w:r>
    </w:p>
    <w:p w:rsidR="003C4B89" w:rsidRDefault="003C4B89" w:rsidP="003C4B89">
      <w:pPr>
        <w:pStyle w:val="Style5"/>
        <w:widowControl/>
        <w:numPr>
          <w:ilvl w:val="0"/>
          <w:numId w:val="2"/>
        </w:numPr>
        <w:tabs>
          <w:tab w:val="left" w:pos="1210"/>
        </w:tabs>
        <w:ind w:right="14" w:firstLine="720"/>
        <w:rPr>
          <w:rStyle w:val="FontStyle37"/>
        </w:rPr>
        <w:sectPr w:rsidR="003C4B89" w:rsidSect="00276D65">
          <w:headerReference w:type="default" r:id="rId9"/>
          <w:footerReference w:type="default" r:id="rId10"/>
          <w:pgSz w:w="11905" w:h="16837"/>
          <w:pgMar w:top="1133" w:right="848" w:bottom="2694" w:left="1702" w:header="720" w:footer="720" w:gutter="0"/>
          <w:cols w:space="60"/>
          <w:noEndnote/>
        </w:sectPr>
      </w:pPr>
    </w:p>
    <w:p w:rsidR="003C4B89" w:rsidRDefault="003C4B89" w:rsidP="003C4B89">
      <w:pPr>
        <w:pStyle w:val="Style5"/>
        <w:widowControl/>
        <w:numPr>
          <w:ilvl w:val="0"/>
          <w:numId w:val="3"/>
        </w:numPr>
        <w:tabs>
          <w:tab w:val="left" w:pos="1205"/>
        </w:tabs>
        <w:ind w:firstLine="720"/>
        <w:rPr>
          <w:rStyle w:val="FontStyle37"/>
        </w:rPr>
      </w:pPr>
      <w:r>
        <w:rPr>
          <w:rStyle w:val="FontStyle37"/>
        </w:rPr>
        <w:lastRenderedPageBreak/>
        <w:t>Категории обслуживаемого населения по возрасту: дети, лица тру</w:t>
      </w:r>
      <w:r>
        <w:rPr>
          <w:rStyle w:val="FontStyle37"/>
        </w:rPr>
        <w:softHyphen/>
        <w:t>доспособного возраста, пожилые; все возрастные категории (нужное под</w:t>
      </w:r>
      <w:r>
        <w:rPr>
          <w:rStyle w:val="FontStyle37"/>
        </w:rPr>
        <w:softHyphen/>
        <w:t>черкнуть).</w:t>
      </w:r>
    </w:p>
    <w:p w:rsidR="003C4B89" w:rsidRDefault="003C4B89" w:rsidP="003C4B89">
      <w:pPr>
        <w:pStyle w:val="Style5"/>
        <w:widowControl/>
        <w:numPr>
          <w:ilvl w:val="0"/>
          <w:numId w:val="3"/>
        </w:numPr>
        <w:tabs>
          <w:tab w:val="left" w:pos="1205"/>
        </w:tabs>
        <w:ind w:firstLine="720"/>
        <w:rPr>
          <w:rStyle w:val="FontStyle37"/>
        </w:rPr>
      </w:pPr>
      <w:r>
        <w:rPr>
          <w:rStyle w:val="FontStyle37"/>
        </w:rPr>
        <w:t>Категории обслуживаемых инвалидов: все категории, инвалиды, передвигающиеся на креслах-колясках, инвалиды с нарушениями опорно-двигательного аппарата, нарушениями слуха, нарушениями зрения, нару</w:t>
      </w:r>
      <w:r>
        <w:rPr>
          <w:rStyle w:val="FontStyle37"/>
        </w:rPr>
        <w:softHyphen/>
        <w:t>шениями умственного развития (нужное подчеркнуть).</w:t>
      </w:r>
    </w:p>
    <w:p w:rsidR="003C4B89" w:rsidRDefault="003C4B89" w:rsidP="003C4B89">
      <w:pPr>
        <w:pStyle w:val="Style5"/>
        <w:widowControl/>
        <w:numPr>
          <w:ilvl w:val="0"/>
          <w:numId w:val="3"/>
        </w:numPr>
        <w:tabs>
          <w:tab w:val="left" w:pos="1205"/>
          <w:tab w:val="left" w:leader="underscore" w:pos="9168"/>
        </w:tabs>
        <w:ind w:firstLine="720"/>
        <w:rPr>
          <w:rStyle w:val="FontStyle37"/>
        </w:rPr>
      </w:pPr>
      <w:r>
        <w:rPr>
          <w:rStyle w:val="FontStyle37"/>
        </w:rPr>
        <w:t>Плановая мощность - посещаемость (количество обслуживаемых в</w:t>
      </w:r>
      <w:r>
        <w:rPr>
          <w:rStyle w:val="FontStyle37"/>
        </w:rPr>
        <w:br/>
        <w:t>день), вместимость, пропускная способность:   1</w:t>
      </w:r>
      <w:r>
        <w:rPr>
          <w:rStyle w:val="FontStyle37"/>
          <w:b/>
          <w:u w:val="single"/>
        </w:rPr>
        <w:t>00 человек</w:t>
      </w:r>
      <w:r>
        <w:rPr>
          <w:rStyle w:val="FontStyle37"/>
        </w:rPr>
        <w:t>.</w:t>
      </w:r>
    </w:p>
    <w:p w:rsidR="003C4B89" w:rsidRDefault="003C4B89" w:rsidP="003C4B89">
      <w:pPr>
        <w:pStyle w:val="Style5"/>
        <w:widowControl/>
        <w:numPr>
          <w:ilvl w:val="0"/>
          <w:numId w:val="3"/>
        </w:numPr>
        <w:tabs>
          <w:tab w:val="left" w:pos="1210"/>
        </w:tabs>
        <w:ind w:left="725" w:firstLine="0"/>
        <w:jc w:val="left"/>
        <w:rPr>
          <w:rStyle w:val="FontStyle37"/>
        </w:rPr>
      </w:pPr>
      <w:r>
        <w:rPr>
          <w:rStyle w:val="FontStyle37"/>
        </w:rPr>
        <w:t xml:space="preserve">Участие в исполнении ИПР: </w:t>
      </w:r>
      <w:r w:rsidRPr="009D7E3D">
        <w:rPr>
          <w:rStyle w:val="FontStyle37"/>
          <w:b/>
          <w:u w:val="single"/>
        </w:rPr>
        <w:t>да</w:t>
      </w:r>
      <w:r>
        <w:rPr>
          <w:rStyle w:val="FontStyle37"/>
        </w:rPr>
        <w:t>, нет (нужное подчеркнуть).</w:t>
      </w:r>
    </w:p>
    <w:p w:rsidR="003C4B89" w:rsidRDefault="003C4B89" w:rsidP="003C4B89">
      <w:pPr>
        <w:pStyle w:val="Style4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3C4B89" w:rsidRDefault="003C4B89" w:rsidP="003C4B89">
      <w:pPr>
        <w:pStyle w:val="Style4"/>
        <w:widowControl/>
        <w:spacing w:before="96" w:line="240" w:lineRule="auto"/>
        <w:ind w:firstLine="0"/>
        <w:jc w:val="center"/>
        <w:rPr>
          <w:rStyle w:val="FontStyle37"/>
        </w:rPr>
      </w:pPr>
      <w:r>
        <w:rPr>
          <w:rStyle w:val="FontStyle37"/>
        </w:rPr>
        <w:t>3. Состояние доступности объекта для инвалидов и других МГН</w:t>
      </w:r>
    </w:p>
    <w:p w:rsidR="003C4B89" w:rsidRDefault="003C4B89" w:rsidP="003C4B89">
      <w:pPr>
        <w:pStyle w:val="Style5"/>
        <w:widowControl/>
        <w:numPr>
          <w:ilvl w:val="0"/>
          <w:numId w:val="4"/>
        </w:numPr>
        <w:tabs>
          <w:tab w:val="left" w:pos="1200"/>
          <w:tab w:val="left" w:leader="underscore" w:pos="9278"/>
        </w:tabs>
        <w:spacing w:before="326"/>
        <w:ind w:right="10" w:firstLine="720"/>
        <w:rPr>
          <w:rStyle w:val="FontStyle37"/>
        </w:rPr>
      </w:pPr>
      <w:r>
        <w:rPr>
          <w:rStyle w:val="FontStyle37"/>
        </w:rPr>
        <w:t>Путь следования к объекту пассажирским транспортом (описать</w:t>
      </w:r>
      <w:r>
        <w:rPr>
          <w:rStyle w:val="FontStyle37"/>
        </w:rPr>
        <w:br/>
        <w:t>маршрут движения с использованием пассажирского транспорта):</w:t>
      </w:r>
      <w:r>
        <w:rPr>
          <w:rStyle w:val="FontStyle37"/>
        </w:rPr>
        <w:tab/>
        <w:t>,</w:t>
      </w:r>
    </w:p>
    <w:p w:rsidR="003C4B89" w:rsidRDefault="003C4B89" w:rsidP="003C4B89">
      <w:pPr>
        <w:pStyle w:val="Style4"/>
        <w:widowControl/>
        <w:tabs>
          <w:tab w:val="left" w:leader="underscore" w:pos="2491"/>
        </w:tabs>
        <w:ind w:firstLine="715"/>
        <w:rPr>
          <w:rStyle w:val="FontStyle37"/>
        </w:rPr>
      </w:pPr>
      <w:r>
        <w:rPr>
          <w:rStyle w:val="FontStyle37"/>
        </w:rPr>
        <w:t>наличие адаптированного пассажирского транспорта, следующего к</w:t>
      </w:r>
      <w:r>
        <w:rPr>
          <w:rStyle w:val="FontStyle37"/>
        </w:rPr>
        <w:br/>
        <w:t>объекту: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5"/>
        <w:widowControl/>
        <w:numPr>
          <w:ilvl w:val="0"/>
          <w:numId w:val="5"/>
        </w:numPr>
        <w:tabs>
          <w:tab w:val="left" w:pos="1200"/>
        </w:tabs>
        <w:ind w:left="720" w:firstLine="0"/>
        <w:jc w:val="left"/>
        <w:rPr>
          <w:rStyle w:val="FontStyle37"/>
        </w:rPr>
      </w:pPr>
      <w:r>
        <w:rPr>
          <w:rStyle w:val="FontStyle37"/>
        </w:rPr>
        <w:t>Путь к объекту от ближайшей остановки пассажирского транспорта:</w:t>
      </w:r>
    </w:p>
    <w:p w:rsidR="003C4B89" w:rsidRDefault="003C4B89" w:rsidP="003C4B89">
      <w:pPr>
        <w:rPr>
          <w:sz w:val="2"/>
          <w:szCs w:val="2"/>
        </w:rPr>
      </w:pPr>
    </w:p>
    <w:p w:rsidR="003C4B89" w:rsidRDefault="003C4B89" w:rsidP="003C4B89">
      <w:pPr>
        <w:pStyle w:val="Style5"/>
        <w:widowControl/>
        <w:numPr>
          <w:ilvl w:val="0"/>
          <w:numId w:val="6"/>
        </w:numPr>
        <w:tabs>
          <w:tab w:val="left" w:pos="1421"/>
          <w:tab w:val="left" w:leader="underscore" w:pos="8976"/>
        </w:tabs>
        <w:ind w:left="730" w:firstLine="0"/>
        <w:jc w:val="left"/>
        <w:rPr>
          <w:rStyle w:val="FontStyle37"/>
        </w:rPr>
      </w:pPr>
      <w:r>
        <w:rPr>
          <w:rStyle w:val="FontStyle37"/>
        </w:rPr>
        <w:t>Расстояние до объекта от остановки транспорта - .</w:t>
      </w:r>
    </w:p>
    <w:p w:rsidR="003C4B89" w:rsidRDefault="003C4B89" w:rsidP="003C4B89">
      <w:pPr>
        <w:pStyle w:val="Style5"/>
        <w:widowControl/>
        <w:numPr>
          <w:ilvl w:val="0"/>
          <w:numId w:val="6"/>
        </w:numPr>
        <w:tabs>
          <w:tab w:val="left" w:pos="1421"/>
          <w:tab w:val="left" w:leader="underscore" w:pos="7565"/>
        </w:tabs>
        <w:ind w:left="730" w:firstLine="0"/>
        <w:jc w:val="left"/>
        <w:rPr>
          <w:rStyle w:val="FontStyle37"/>
        </w:rPr>
      </w:pPr>
      <w:r>
        <w:rPr>
          <w:rStyle w:val="FontStyle37"/>
        </w:rPr>
        <w:t xml:space="preserve">Время движения (пешком) - </w:t>
      </w:r>
      <w:r>
        <w:rPr>
          <w:rStyle w:val="FontStyle37"/>
          <w:b/>
          <w:u w:val="single"/>
        </w:rPr>
        <w:t xml:space="preserve"> </w:t>
      </w:r>
      <w:r>
        <w:rPr>
          <w:rStyle w:val="FontStyle37"/>
        </w:rPr>
        <w:t>мин.</w:t>
      </w:r>
    </w:p>
    <w:p w:rsidR="003C4B89" w:rsidRDefault="003C4B89" w:rsidP="003C4B89">
      <w:pPr>
        <w:pStyle w:val="Style5"/>
        <w:widowControl/>
        <w:numPr>
          <w:ilvl w:val="0"/>
          <w:numId w:val="6"/>
        </w:numPr>
        <w:tabs>
          <w:tab w:val="left" w:pos="1421"/>
        </w:tabs>
        <w:ind w:right="10" w:firstLine="730"/>
        <w:rPr>
          <w:rStyle w:val="FontStyle37"/>
        </w:rPr>
      </w:pPr>
      <w:r>
        <w:rPr>
          <w:rStyle w:val="FontStyle37"/>
        </w:rPr>
        <w:t xml:space="preserve">Наличие выделенного от проезжей части пешеходного пути: </w:t>
      </w:r>
      <w:r w:rsidRPr="009D7E3D">
        <w:rPr>
          <w:rStyle w:val="FontStyle37"/>
          <w:b/>
          <w:u w:val="single"/>
        </w:rPr>
        <w:t>да</w:t>
      </w:r>
      <w:r>
        <w:rPr>
          <w:rStyle w:val="FontStyle37"/>
        </w:rPr>
        <w:t>, нет (нужное подчеркнуть).</w:t>
      </w:r>
    </w:p>
    <w:p w:rsidR="003C4B89" w:rsidRDefault="003C4B89" w:rsidP="003C4B89">
      <w:pPr>
        <w:pStyle w:val="Style5"/>
        <w:widowControl/>
        <w:numPr>
          <w:ilvl w:val="0"/>
          <w:numId w:val="6"/>
        </w:numPr>
        <w:tabs>
          <w:tab w:val="left" w:pos="1421"/>
        </w:tabs>
        <w:ind w:right="5" w:firstLine="730"/>
        <w:rPr>
          <w:rStyle w:val="FontStyle37"/>
        </w:rPr>
      </w:pPr>
      <w:r>
        <w:rPr>
          <w:rStyle w:val="FontStyle37"/>
        </w:rPr>
        <w:t xml:space="preserve">Перекрестки: </w:t>
      </w:r>
      <w:r w:rsidRPr="009D7E3D">
        <w:rPr>
          <w:rStyle w:val="FontStyle37"/>
          <w:b/>
          <w:u w:val="single"/>
        </w:rPr>
        <w:t>нерегулируемые</w:t>
      </w:r>
      <w:r>
        <w:rPr>
          <w:rStyle w:val="FontStyle37"/>
        </w:rPr>
        <w:t>; регулируемые, со звуковой сигна</w:t>
      </w:r>
      <w:r>
        <w:rPr>
          <w:rStyle w:val="FontStyle37"/>
        </w:rPr>
        <w:softHyphen/>
        <w:t>лизацией, таймером; нет (нужное подчеркнуть).</w:t>
      </w:r>
    </w:p>
    <w:p w:rsidR="003C4B89" w:rsidRDefault="003C4B89" w:rsidP="003C4B89">
      <w:pPr>
        <w:pStyle w:val="Style5"/>
        <w:widowControl/>
        <w:numPr>
          <w:ilvl w:val="0"/>
          <w:numId w:val="6"/>
        </w:numPr>
        <w:tabs>
          <w:tab w:val="left" w:pos="1421"/>
        </w:tabs>
        <w:ind w:right="10" w:firstLine="730"/>
        <w:rPr>
          <w:rStyle w:val="FontStyle37"/>
        </w:rPr>
      </w:pPr>
      <w:r>
        <w:rPr>
          <w:rStyle w:val="FontStyle37"/>
        </w:rPr>
        <w:t>Информация на пути следования к объекту: акустическая, так</w:t>
      </w:r>
      <w:r>
        <w:rPr>
          <w:rStyle w:val="FontStyle37"/>
        </w:rPr>
        <w:softHyphen/>
        <w:t xml:space="preserve">тильная, </w:t>
      </w:r>
      <w:r w:rsidRPr="009D7E3D">
        <w:rPr>
          <w:rStyle w:val="FontStyle37"/>
          <w:b/>
          <w:u w:val="single"/>
        </w:rPr>
        <w:t>визуальная</w:t>
      </w:r>
      <w:r>
        <w:rPr>
          <w:rStyle w:val="FontStyle37"/>
        </w:rPr>
        <w:t>; нет (нужное подчеркнуть).</w:t>
      </w:r>
    </w:p>
    <w:p w:rsidR="003C4B89" w:rsidRDefault="003C4B89" w:rsidP="003C4B89">
      <w:pPr>
        <w:pStyle w:val="Style5"/>
        <w:widowControl/>
        <w:numPr>
          <w:ilvl w:val="0"/>
          <w:numId w:val="6"/>
        </w:numPr>
        <w:tabs>
          <w:tab w:val="left" w:pos="1421"/>
          <w:tab w:val="left" w:leader="underscore" w:pos="9259"/>
        </w:tabs>
        <w:ind w:left="730" w:firstLine="0"/>
        <w:jc w:val="left"/>
        <w:rPr>
          <w:rStyle w:val="FontStyle37"/>
        </w:rPr>
      </w:pPr>
      <w:r>
        <w:rPr>
          <w:rStyle w:val="FontStyle37"/>
        </w:rPr>
        <w:t>Перепады высоты на пути: есть, нет (описать):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4"/>
        <w:widowControl/>
        <w:ind w:firstLine="715"/>
        <w:rPr>
          <w:rStyle w:val="FontStyle37"/>
        </w:rPr>
      </w:pPr>
      <w:r>
        <w:rPr>
          <w:rStyle w:val="FontStyle37"/>
        </w:rPr>
        <w:t xml:space="preserve">Их обустройство для инвалидов на коляске: да, </w:t>
      </w:r>
      <w:r w:rsidRPr="009D7E3D">
        <w:rPr>
          <w:rStyle w:val="FontStyle37"/>
          <w:b/>
          <w:u w:val="single"/>
        </w:rPr>
        <w:t>нет</w:t>
      </w:r>
      <w:r>
        <w:rPr>
          <w:rStyle w:val="FontStyle37"/>
        </w:rPr>
        <w:t xml:space="preserve"> (нужное подчерк</w:t>
      </w:r>
      <w:r>
        <w:rPr>
          <w:rStyle w:val="FontStyle37"/>
        </w:rPr>
        <w:softHyphen/>
        <w:t>нуть).</w:t>
      </w:r>
    </w:p>
    <w:p w:rsidR="003C4B89" w:rsidRDefault="00441678" w:rsidP="003C4B89">
      <w:pPr>
        <w:pStyle w:val="Style5"/>
        <w:widowControl/>
        <w:tabs>
          <w:tab w:val="left" w:pos="1200"/>
        </w:tabs>
        <w:ind w:right="5" w:firstLine="720"/>
        <w:rPr>
          <w:rStyle w:val="FontStyle37"/>
        </w:rPr>
      </w:pPr>
      <w:r w:rsidRPr="00441678">
        <w:rPr>
          <w:noProof/>
        </w:rPr>
        <w:pict>
          <v:group id="_x0000_s1026" style="position:absolute;left:0;text-align:left;margin-left:-3.85pt;margin-top:68.4pt;width:475.2pt;height:190.1pt;z-index:251660288;mso-wrap-distance-left:1.9pt;mso-wrap-distance-top:2.15pt;mso-wrap-distance-right:1.9pt;mso-position-horizontal-relative:margin" coordorigin="1627,11899" coordsize="9504,38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27;top:11899;width:9504;height:329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66"/>
                      <w:gridCol w:w="5794"/>
                      <w:gridCol w:w="3144"/>
                    </w:tblGrid>
                    <w:tr w:rsidR="003C4B89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ind w:left="14" w:hanging="14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57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322" w:lineRule="exact"/>
                            <w:ind w:left="1526" w:right="1483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Категория инвалидов (вид нарушения)</w:t>
                          </w:r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322" w:lineRule="exact"/>
                            <w:rPr>
                              <w:rStyle w:val="FontStyle37"/>
                              <w:vertAlign w:val="superscript"/>
                            </w:rPr>
                          </w:pPr>
                          <w:r>
                            <w:rPr>
                              <w:rStyle w:val="FontStyle37"/>
                            </w:rPr>
                            <w:t>Вариант организации доступности объекта*</w:t>
                          </w:r>
                          <w:r>
                            <w:rPr>
                              <w:rStyle w:val="FontStyle37"/>
                              <w:vertAlign w:val="superscript"/>
                            </w:rPr>
                            <w:t>)</w:t>
                          </w:r>
                        </w:p>
                      </w:tc>
                    </w:tr>
                    <w:tr w:rsidR="003C4B89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1.</w:t>
                          </w:r>
                        </w:p>
                      </w:tc>
                      <w:tc>
                        <w:tcPr>
                          <w:tcW w:w="57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322" w:lineRule="exact"/>
                            <w:ind w:left="5" w:right="1574" w:hanging="5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Все категории инвалидов и МГН, в том числе инвалиды:</w:t>
                          </w:r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Б</w:t>
                          </w:r>
                        </w:p>
                      </w:tc>
                    </w:tr>
                    <w:tr w:rsidR="003C4B89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2.</w:t>
                          </w:r>
                        </w:p>
                      </w:tc>
                      <w:tc>
                        <w:tcPr>
                          <w:tcW w:w="893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передвигающиеся на креслах-колясках                                  Б</w:t>
                          </w:r>
                        </w:p>
                      </w:tc>
                    </w:tr>
                    <w:tr w:rsidR="003C4B89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3.</w:t>
                          </w:r>
                        </w:p>
                      </w:tc>
                      <w:tc>
                        <w:tcPr>
                          <w:tcW w:w="57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322" w:lineRule="exact"/>
                            <w:ind w:right="278" w:firstLine="5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 нарушениями опорно-двигательного аппа</w:t>
                          </w:r>
                          <w:r>
                            <w:rPr>
                              <w:rStyle w:val="FontStyle37"/>
                            </w:rPr>
                            <w:softHyphen/>
                            <w:t>рата</w:t>
                          </w:r>
                        </w:p>
                      </w:tc>
                      <w:tc>
                        <w:tcPr>
                          <w:tcW w:w="31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Б</w:t>
                          </w:r>
                        </w:p>
                      </w:tc>
                    </w:tr>
                    <w:tr w:rsidR="003C4B89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4.</w:t>
                          </w:r>
                        </w:p>
                      </w:tc>
                      <w:tc>
                        <w:tcPr>
                          <w:tcW w:w="893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 нарушениями зрения                                                    Б</w:t>
                          </w:r>
                        </w:p>
                      </w:tc>
                    </w:tr>
                    <w:tr w:rsidR="003C4B89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5.</w:t>
                          </w:r>
                        </w:p>
                      </w:tc>
                      <w:tc>
                        <w:tcPr>
                          <w:tcW w:w="893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 нарушениями слуха                                                                 Б</w:t>
                          </w:r>
                        </w:p>
                      </w:tc>
                    </w:tr>
                    <w:tr w:rsidR="003C4B89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6.</w:t>
                          </w:r>
                        </w:p>
                      </w:tc>
                      <w:tc>
                        <w:tcPr>
                          <w:tcW w:w="893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 нарушениями умственного развития                                     Б</w:t>
                          </w:r>
                        </w:p>
                      </w:tc>
                    </w:tr>
                  </w:tbl>
                  <w:p w:rsidR="003C4B89" w:rsidRDefault="003C4B89" w:rsidP="003C4B89"/>
                </w:txbxContent>
              </v:textbox>
            </v:shape>
            <v:shape id="_x0000_s1028" type="#_x0000_t202" style="position:absolute;left:1718;top:15379;width:7023;height:322;mso-wrap-edited:f" o:allowincell="f" filled="f" strokecolor="white" strokeweight="0">
              <v:textbox inset="0,0,0,0">
                <w:txbxContent>
                  <w:p w:rsidR="003C4B89" w:rsidRDefault="003C4B89" w:rsidP="003C4B89">
                    <w:pPr>
                      <w:pStyle w:val="Style3"/>
                      <w:widowControl/>
                      <w:spacing w:line="240" w:lineRule="auto"/>
                      <w:jc w:val="both"/>
                      <w:rPr>
                        <w:rStyle w:val="FontStyle37"/>
                      </w:rPr>
                    </w:pPr>
                    <w:r>
                      <w:rPr>
                        <w:rStyle w:val="FontStyle37"/>
                      </w:rPr>
                      <w:t>^ Указывается один из вариантов: «А», «Б», «ДУ», «ВНД».</w:t>
                    </w:r>
                  </w:p>
                </w:txbxContent>
              </v:textbox>
            </v:shape>
            <w10:wrap type="topAndBottom" anchorx="margin"/>
          </v:group>
        </w:pict>
      </w:r>
      <w:r w:rsidR="003C4B89">
        <w:rPr>
          <w:rStyle w:val="FontStyle37"/>
        </w:rPr>
        <w:t>3.3.</w:t>
      </w:r>
      <w:r w:rsidR="003C4B89">
        <w:rPr>
          <w:rStyle w:val="FontStyle37"/>
        </w:rPr>
        <w:tab/>
        <w:t>Вариант организации доступности ОСИ (формы обслуживания) с</w:t>
      </w:r>
      <w:r w:rsidR="003C4B89">
        <w:rPr>
          <w:rStyle w:val="FontStyle37"/>
        </w:rPr>
        <w:br/>
        <w:t xml:space="preserve">учетом </w:t>
      </w:r>
      <w:hyperlink r:id="rId11" w:history="1">
        <w:r w:rsidR="003C4B89">
          <w:rPr>
            <w:rStyle w:val="a5"/>
            <w:sz w:val="26"/>
            <w:szCs w:val="26"/>
          </w:rPr>
          <w:t>СНиП 35-01-2001</w:t>
        </w:r>
      </w:hyperlink>
      <w:r w:rsidR="003C4B89">
        <w:rPr>
          <w:rStyle w:val="FontStyle37"/>
        </w:rPr>
        <w:t xml:space="preserve"> «Доступность зданий и сооружений для маломо-</w:t>
      </w:r>
      <w:r w:rsidR="003C4B89">
        <w:rPr>
          <w:rStyle w:val="FontStyle37"/>
        </w:rPr>
        <w:br/>
        <w:t>бильных групп населения» (СП 59.13330.2012), утвержденных приказом</w:t>
      </w:r>
      <w:r w:rsidR="003C4B89">
        <w:rPr>
          <w:rStyle w:val="FontStyle37"/>
        </w:rPr>
        <w:br/>
        <w:t>Минрегиона России от 27.12.2011 № 605:</w:t>
      </w:r>
    </w:p>
    <w:p w:rsidR="003C4B89" w:rsidRDefault="003C4B89" w:rsidP="003C4B89">
      <w:pPr>
        <w:pStyle w:val="Style5"/>
        <w:widowControl/>
        <w:tabs>
          <w:tab w:val="left" w:pos="1200"/>
        </w:tabs>
        <w:ind w:right="5" w:firstLine="720"/>
        <w:rPr>
          <w:rStyle w:val="FontStyle37"/>
        </w:rPr>
        <w:sectPr w:rsidR="003C4B89">
          <w:pgSz w:w="11905" w:h="16837"/>
          <w:pgMar w:top="1128" w:right="852" w:bottom="1138" w:left="1702" w:header="720" w:footer="720" w:gutter="0"/>
          <w:cols w:space="60"/>
          <w:noEndnote/>
        </w:sectPr>
      </w:pPr>
    </w:p>
    <w:p w:rsidR="003C4B89" w:rsidRDefault="00441678" w:rsidP="003C4B89">
      <w:pPr>
        <w:pStyle w:val="Style5"/>
        <w:widowControl/>
        <w:spacing w:line="312" w:lineRule="exact"/>
        <w:ind w:left="216" w:firstLine="0"/>
        <w:jc w:val="left"/>
        <w:rPr>
          <w:rStyle w:val="FontStyle37"/>
        </w:rPr>
      </w:pPr>
      <w:r w:rsidRPr="00441678">
        <w:rPr>
          <w:noProof/>
        </w:rPr>
        <w:lastRenderedPageBreak/>
        <w:pict>
          <v:group id="_x0000_s1029" style="position:absolute;left:0;text-align:left;margin-left:0;margin-top:85.7pt;width:474pt;height:267.35pt;z-index:251661312;mso-wrap-distance-left:1.9pt;mso-wrap-distance-top:4.8pt;mso-wrap-distance-right:1.9pt;mso-wrap-distance-bottom:15.85pt;mso-position-horizontal-relative:margin" coordorigin="1589,2899" coordsize="9480,5347">
            <v:shape id="_x0000_s1030" type="#_x0000_t202" style="position:absolute;left:1589;top:3437;width:9480;height:480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77"/>
                      <w:gridCol w:w="5107"/>
                      <w:gridCol w:w="3696"/>
                    </w:tblGrid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№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Основные структурно-функциональные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Состояние доступности, в</w:t>
                          </w: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ind w:left="2146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зоны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ind w:left="274"/>
                            <w:rPr>
                              <w:rStyle w:val="FontStyle37"/>
                              <w:vertAlign w:val="superscript"/>
                            </w:rPr>
                          </w:pPr>
                          <w:r>
                            <w:rPr>
                              <w:rStyle w:val="FontStyle37"/>
                            </w:rPr>
                            <w:t xml:space="preserve">том числе для основных категорий инвалидов </w:t>
                          </w:r>
                          <w:r>
                            <w:rPr>
                              <w:rStyle w:val="FontStyle37"/>
                              <w:vertAlign w:val="superscript"/>
                            </w:rPr>
                            <w:t>)</w:t>
                          </w: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1.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ind w:left="5" w:right="562" w:hanging="5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Территория, прилегающая к зданию (участок)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ДЧ-В</w:t>
                          </w: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2.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Вход (входы) в здание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ДЧ-В</w:t>
                          </w: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3.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ind w:left="10" w:hanging="10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Путь (пути) движения внутри здания (в т.ч. пути эвакуации)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4.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ind w:left="5" w:right="106" w:hanging="5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Зона целевого назначения здания (целе</w:t>
                          </w:r>
                          <w:r>
                            <w:rPr>
                              <w:rStyle w:val="FontStyle37"/>
                            </w:rPr>
                            <w:softHyphen/>
                            <w:t>вого посещения объекта)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ДЧ-В</w:t>
                          </w: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5.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Санитарно-гигиенические помещения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ДЧ-В</w:t>
                          </w: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6.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ind w:right="326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Система информации и связи (на всех зонах)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ДУ</w:t>
                          </w:r>
                        </w:p>
                      </w:tc>
                    </w:tr>
                    <w:tr w:rsidR="003C4B89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7.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34"/>
                            <w:widowControl/>
                            <w:ind w:left="10" w:hanging="10"/>
                            <w:rPr>
                              <w:rStyle w:val="FontStyle37"/>
                            </w:rPr>
                          </w:pPr>
                          <w:r>
                            <w:rPr>
                              <w:rStyle w:val="FontStyle37"/>
                            </w:rPr>
                            <w:t>Пути движения к объекту (от остановки транспорта)</w:t>
                          </w:r>
                        </w:p>
                      </w:tc>
                      <w:tc>
                        <w:tcPr>
                          <w:tcW w:w="36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C4B89" w:rsidRDefault="003C4B89">
                          <w:pPr>
                            <w:pStyle w:val="Style19"/>
                            <w:widowControl/>
                          </w:pPr>
                          <w:r>
                            <w:t>ДЧ-В</w:t>
                          </w:r>
                        </w:p>
                      </w:tc>
                    </w:tr>
                  </w:tbl>
                  <w:p w:rsidR="003C4B89" w:rsidRDefault="003C4B89" w:rsidP="003C4B89"/>
                </w:txbxContent>
              </v:textbox>
            </v:shape>
            <v:shape id="_x0000_s1031" type="#_x0000_t202" style="position:absolute;left:2434;top:2899;width:8601;height:303;mso-wrap-edited:f" o:allowincell="f" filled="f" strokecolor="white" strokeweight="0">
              <v:textbox inset="0,0,0,0">
                <w:txbxContent>
                  <w:p w:rsidR="003C4B89" w:rsidRDefault="003C4B89" w:rsidP="003C4B89">
                    <w:pPr>
                      <w:pStyle w:val="Style4"/>
                      <w:widowControl/>
                      <w:spacing w:line="240" w:lineRule="auto"/>
                      <w:ind w:firstLine="0"/>
                      <w:rPr>
                        <w:rStyle w:val="FontStyle37"/>
                      </w:rPr>
                    </w:pPr>
                    <w:r>
                      <w:rPr>
                        <w:rStyle w:val="FontStyle37"/>
                      </w:rPr>
                      <w:t>3.4. Состояние доступности основных структурно-функциональных зон</w:t>
                    </w:r>
                  </w:p>
                </w:txbxContent>
              </v:textbox>
            </v:shape>
            <w10:wrap type="topAndBottom" anchorx="margin"/>
          </v:group>
        </w:pict>
      </w:r>
      <w:r w:rsidR="003C4B89">
        <w:rPr>
          <w:rStyle w:val="FontStyle37"/>
        </w:rPr>
        <w:t>«А»     -  доступность всех зон и помещений (универсальная); «Б»      - доступны специально выделенные участки и помещения; «ДУ»   -   доступность условная: дополнительная помощь сотрудника, ус</w:t>
      </w:r>
      <w:r w:rsidR="003C4B89">
        <w:rPr>
          <w:rStyle w:val="FontStyle37"/>
        </w:rPr>
        <w:softHyphen/>
        <w:t>луги на дому, дистанционно; «ВНД» - не организована доступность.</w:t>
      </w:r>
    </w:p>
    <w:p w:rsidR="003C4B89" w:rsidRDefault="003C4B89" w:rsidP="003C4B89">
      <w:pPr>
        <w:pStyle w:val="Style4"/>
        <w:widowControl/>
        <w:spacing w:line="312" w:lineRule="exact"/>
        <w:ind w:firstLine="715"/>
        <w:rPr>
          <w:rStyle w:val="FontStyle37"/>
        </w:rPr>
      </w:pPr>
      <w:r>
        <w:rPr>
          <w:rStyle w:val="FontStyle37"/>
          <w:vertAlign w:val="superscript"/>
        </w:rPr>
        <w:t>*)</w:t>
      </w:r>
      <w:r>
        <w:rPr>
          <w:rStyle w:val="FontStyle37"/>
        </w:rPr>
        <w:t xml:space="preserve">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-временно недоступно.</w:t>
      </w:r>
    </w:p>
    <w:p w:rsidR="003C4B89" w:rsidRDefault="003C4B89" w:rsidP="003C4B89">
      <w:pPr>
        <w:pStyle w:val="Style4"/>
        <w:widowControl/>
        <w:tabs>
          <w:tab w:val="left" w:leader="underscore" w:pos="9226"/>
        </w:tabs>
        <w:spacing w:before="5" w:line="312" w:lineRule="exact"/>
        <w:ind w:left="917" w:firstLine="0"/>
        <w:jc w:val="left"/>
        <w:rPr>
          <w:rStyle w:val="FontStyle37"/>
        </w:rPr>
      </w:pPr>
      <w:r>
        <w:rPr>
          <w:rStyle w:val="FontStyle37"/>
        </w:rPr>
        <w:t>3.5. Итоговое заключение о состоянии доступности ОСИ: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3"/>
        <w:widowControl/>
        <w:spacing w:before="192" w:line="240" w:lineRule="auto"/>
        <w:rPr>
          <w:rStyle w:val="FontStyle37"/>
        </w:rPr>
      </w:pPr>
      <w:r>
        <w:rPr>
          <w:rStyle w:val="FontStyle37"/>
        </w:rPr>
        <w:t>4. Управленческое решение</w:t>
      </w:r>
    </w:p>
    <w:p w:rsidR="003C4B89" w:rsidRDefault="003C4B89" w:rsidP="003C4B89">
      <w:pPr>
        <w:pStyle w:val="Style4"/>
        <w:widowControl/>
        <w:spacing w:before="226" w:line="317" w:lineRule="exact"/>
        <w:ind w:firstLine="715"/>
        <w:jc w:val="left"/>
        <w:rPr>
          <w:rStyle w:val="FontStyle37"/>
        </w:rPr>
      </w:pPr>
      <w:r>
        <w:rPr>
          <w:rStyle w:val="FontStyle37"/>
        </w:rPr>
        <w:t>4.1. Рекомендации по адаптации основных структурных элементов объекта</w:t>
      </w:r>
    </w:p>
    <w:p w:rsidR="003C4B89" w:rsidRDefault="003C4B89" w:rsidP="003C4B89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6298"/>
        <w:gridCol w:w="2530"/>
      </w:tblGrid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№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ind w:left="341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Основные структурно-функциональные зоны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Рекомендации по</w:t>
            </w:r>
          </w:p>
        </w:tc>
      </w:tr>
      <w:tr w:rsidR="003C4B89" w:rsidTr="00DC18FD"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п/п</w:t>
            </w:r>
          </w:p>
        </w:tc>
        <w:tc>
          <w:tcPr>
            <w:tcW w:w="6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ind w:left="2592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объекта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rPr>
                <w:rStyle w:val="FontStyle37"/>
                <w:vertAlign w:val="superscript"/>
              </w:rPr>
            </w:pPr>
            <w:r>
              <w:rPr>
                <w:rStyle w:val="FontStyle37"/>
              </w:rPr>
              <w:t xml:space="preserve">адаптации объекта (вид работы) </w:t>
            </w:r>
            <w:r>
              <w:rPr>
                <w:rStyle w:val="FontStyle37"/>
                <w:vertAlign w:val="superscript"/>
              </w:rPr>
              <w:t>;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ind w:left="22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6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ind w:left="298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1.</w:t>
            </w:r>
          </w:p>
        </w:tc>
        <w:tc>
          <w:tcPr>
            <w:tcW w:w="6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 xml:space="preserve">Территория, прилегающая к зданию (участок)           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19"/>
              <w:widowControl/>
            </w:pPr>
            <w:r>
              <w:rPr>
                <w:rStyle w:val="FontStyle37"/>
              </w:rPr>
              <w:t>текущий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2.</w:t>
            </w:r>
          </w:p>
        </w:tc>
        <w:tc>
          <w:tcPr>
            <w:tcW w:w="6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Вход (входы) в здание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19"/>
              <w:widowControl/>
            </w:pPr>
            <w:r>
              <w:rPr>
                <w:rStyle w:val="FontStyle37"/>
              </w:rPr>
              <w:t>текущий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3.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4"/>
              <w:widowControl/>
              <w:ind w:right="254"/>
              <w:rPr>
                <w:rStyle w:val="FontStyle37"/>
              </w:rPr>
            </w:pPr>
            <w:r>
              <w:rPr>
                <w:rStyle w:val="FontStyle37"/>
              </w:rPr>
              <w:t>Путь (пути) движения внутри здания (в т.ч. пути эвакуации)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19"/>
              <w:widowControl/>
            </w:pPr>
            <w:r>
              <w:rPr>
                <w:rStyle w:val="FontStyle37"/>
              </w:rPr>
              <w:t>текущий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4.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4"/>
              <w:widowControl/>
              <w:spacing w:line="312" w:lineRule="exact"/>
              <w:ind w:right="163"/>
              <w:rPr>
                <w:rStyle w:val="FontStyle37"/>
              </w:rPr>
            </w:pPr>
            <w:r>
              <w:rPr>
                <w:rStyle w:val="FontStyle37"/>
              </w:rPr>
              <w:t>Зона целевого назначения здания (целевого посе</w:t>
            </w:r>
            <w:r>
              <w:rPr>
                <w:rStyle w:val="FontStyle37"/>
              </w:rPr>
              <w:softHyphen/>
              <w:t>щения объекта)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19"/>
              <w:widowControl/>
            </w:pPr>
            <w:r>
              <w:rPr>
                <w:rStyle w:val="FontStyle37"/>
              </w:rPr>
              <w:t>текущий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5.</w:t>
            </w:r>
          </w:p>
        </w:tc>
        <w:tc>
          <w:tcPr>
            <w:tcW w:w="6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0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Санитарно-гигиенические помещения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19"/>
              <w:widowControl/>
            </w:pPr>
            <w:r>
              <w:rPr>
                <w:rStyle w:val="FontStyle37"/>
              </w:rPr>
              <w:t>текущий</w:t>
            </w:r>
          </w:p>
        </w:tc>
      </w:tr>
    </w:tbl>
    <w:p w:rsidR="003C4B89" w:rsidRDefault="003C4B89" w:rsidP="003C4B89">
      <w:pPr>
        <w:sectPr w:rsidR="003C4B89">
          <w:pgSz w:w="11905" w:h="16837"/>
          <w:pgMar w:top="1133" w:right="838" w:bottom="1147" w:left="151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6298"/>
        <w:gridCol w:w="2530"/>
      </w:tblGrid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ind w:right="192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1</w:t>
            </w:r>
          </w:p>
        </w:tc>
        <w:tc>
          <w:tcPr>
            <w:tcW w:w="6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ind w:left="2986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ind w:left="1099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ind w:right="283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6.</w:t>
            </w:r>
          </w:p>
        </w:tc>
        <w:tc>
          <w:tcPr>
            <w:tcW w:w="6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Система информации на объекте (на всех зонах)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19"/>
              <w:widowControl/>
            </w:pPr>
            <w:r>
              <w:rPr>
                <w:rStyle w:val="FontStyle37"/>
              </w:rPr>
              <w:t>ТСР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ind w:right="283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7.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34"/>
              <w:widowControl/>
              <w:spacing w:line="322" w:lineRule="exact"/>
              <w:ind w:right="365" w:firstLine="10"/>
              <w:rPr>
                <w:rStyle w:val="FontStyle37"/>
              </w:rPr>
            </w:pPr>
            <w:r>
              <w:rPr>
                <w:rStyle w:val="FontStyle37"/>
              </w:rPr>
              <w:t>Пути движения к объекту (от остановки транс</w:t>
            </w:r>
            <w:r>
              <w:rPr>
                <w:rStyle w:val="FontStyle37"/>
              </w:rPr>
              <w:softHyphen/>
              <w:t>порта)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B89" w:rsidRDefault="003C4B89" w:rsidP="00DC18FD">
            <w:pPr>
              <w:pStyle w:val="Style19"/>
              <w:widowControl/>
            </w:pPr>
            <w:r>
              <w:rPr>
                <w:rStyle w:val="FontStyle37"/>
              </w:rPr>
              <w:t>текущий</w:t>
            </w:r>
          </w:p>
        </w:tc>
      </w:tr>
      <w:tr w:rsidR="003C4B89" w:rsidTr="00DC18FD"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ind w:right="283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8.</w:t>
            </w:r>
          </w:p>
        </w:tc>
        <w:tc>
          <w:tcPr>
            <w:tcW w:w="6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34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Все зоны и участки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B89" w:rsidRDefault="003C4B89" w:rsidP="00DC18FD">
            <w:pPr>
              <w:pStyle w:val="Style19"/>
              <w:widowControl/>
            </w:pPr>
          </w:p>
        </w:tc>
      </w:tr>
    </w:tbl>
    <w:p w:rsidR="003C4B89" w:rsidRDefault="003C4B89" w:rsidP="003C4B89">
      <w:pPr>
        <w:pStyle w:val="Style17"/>
        <w:widowControl/>
        <w:spacing w:line="240" w:lineRule="exact"/>
        <w:ind w:firstLine="893"/>
        <w:rPr>
          <w:sz w:val="20"/>
          <w:szCs w:val="20"/>
        </w:rPr>
      </w:pPr>
    </w:p>
    <w:p w:rsidR="003C4B89" w:rsidRDefault="003C4B89" w:rsidP="003C4B89">
      <w:pPr>
        <w:pStyle w:val="Style17"/>
        <w:widowControl/>
        <w:spacing w:before="82"/>
        <w:ind w:firstLine="893"/>
        <w:rPr>
          <w:rStyle w:val="FontStyle37"/>
        </w:rPr>
      </w:pPr>
      <w:r>
        <w:rPr>
          <w:rStyle w:val="FontStyle37"/>
          <w:vertAlign w:val="superscript"/>
        </w:rPr>
        <w:t>)</w:t>
      </w:r>
      <w:r>
        <w:rPr>
          <w:rStyle w:val="FontStyle37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</w:t>
      </w:r>
      <w:r>
        <w:rPr>
          <w:rStyle w:val="FontStyle37"/>
        </w:rPr>
        <w:softHyphen/>
        <w:t>шения невозможны - организация альтернативной формы обслуживания.</w:t>
      </w:r>
    </w:p>
    <w:p w:rsidR="003C4B89" w:rsidRDefault="003C4B89" w:rsidP="003C4B89">
      <w:pPr>
        <w:pStyle w:val="Style5"/>
        <w:widowControl/>
        <w:tabs>
          <w:tab w:val="left" w:pos="1397"/>
          <w:tab w:val="left" w:leader="underscore" w:pos="9466"/>
        </w:tabs>
        <w:ind w:left="912" w:firstLine="0"/>
        <w:jc w:val="left"/>
        <w:rPr>
          <w:rStyle w:val="FontStyle37"/>
        </w:rPr>
      </w:pPr>
      <w:r>
        <w:rPr>
          <w:rStyle w:val="FontStyle37"/>
        </w:rPr>
        <w:t>4.2.</w:t>
      </w:r>
      <w:r>
        <w:rPr>
          <w:rStyle w:val="FontStyle37"/>
        </w:rPr>
        <w:tab/>
        <w:t>Период проведения работ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4"/>
        <w:widowControl/>
        <w:tabs>
          <w:tab w:val="left" w:leader="underscore" w:pos="9384"/>
        </w:tabs>
        <w:ind w:left="912" w:firstLine="0"/>
        <w:jc w:val="left"/>
        <w:rPr>
          <w:rStyle w:val="FontStyle37"/>
        </w:rPr>
      </w:pPr>
      <w:r>
        <w:rPr>
          <w:rStyle w:val="FontStyle37"/>
        </w:rPr>
        <w:t>в рамках исполнения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31"/>
        <w:widowControl/>
        <w:spacing w:line="317" w:lineRule="exact"/>
        <w:ind w:left="4766"/>
        <w:jc w:val="left"/>
        <w:rPr>
          <w:rStyle w:val="FontStyle38"/>
        </w:rPr>
      </w:pPr>
      <w:r>
        <w:rPr>
          <w:rStyle w:val="FontStyle38"/>
        </w:rPr>
        <w:t>(наименование документа)</w:t>
      </w:r>
    </w:p>
    <w:p w:rsidR="003C4B89" w:rsidRDefault="003C4B89" w:rsidP="003C4B89">
      <w:pPr>
        <w:pStyle w:val="Style5"/>
        <w:widowControl/>
        <w:numPr>
          <w:ilvl w:val="0"/>
          <w:numId w:val="7"/>
        </w:numPr>
        <w:tabs>
          <w:tab w:val="left" w:pos="1243"/>
          <w:tab w:val="left" w:leader="underscore" w:pos="9278"/>
        </w:tabs>
        <w:spacing w:line="317" w:lineRule="exact"/>
        <w:ind w:firstLine="720"/>
        <w:jc w:val="left"/>
        <w:rPr>
          <w:rStyle w:val="FontStyle37"/>
        </w:rPr>
      </w:pPr>
      <w:r>
        <w:rPr>
          <w:rStyle w:val="FontStyle37"/>
        </w:rPr>
        <w:t>Ожидаемый результат (по состоянию доступности) после выпол-</w:t>
      </w:r>
      <w:r>
        <w:rPr>
          <w:rStyle w:val="FontStyle37"/>
        </w:rPr>
        <w:br/>
        <w:t>нения работ по адаптации: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4"/>
        <w:widowControl/>
        <w:tabs>
          <w:tab w:val="left" w:leader="underscore" w:pos="9240"/>
        </w:tabs>
        <w:ind w:firstLine="725"/>
        <w:jc w:val="left"/>
        <w:rPr>
          <w:rStyle w:val="FontStyle37"/>
        </w:rPr>
      </w:pPr>
      <w:r>
        <w:rPr>
          <w:rStyle w:val="FontStyle37"/>
        </w:rPr>
        <w:t>Оценка результата исполнения программы, плана (по состоянию</w:t>
      </w:r>
      <w:r>
        <w:rPr>
          <w:rStyle w:val="FontStyle37"/>
        </w:rPr>
        <w:br/>
        <w:t>доступности):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5"/>
        <w:widowControl/>
        <w:numPr>
          <w:ilvl w:val="0"/>
          <w:numId w:val="8"/>
        </w:numPr>
        <w:tabs>
          <w:tab w:val="left" w:pos="1243"/>
        </w:tabs>
        <w:ind w:firstLine="720"/>
        <w:jc w:val="left"/>
        <w:rPr>
          <w:rStyle w:val="FontStyle37"/>
        </w:rPr>
      </w:pPr>
      <w:r>
        <w:rPr>
          <w:rStyle w:val="FontStyle37"/>
        </w:rPr>
        <w:t>Для принятия решения требуется/не требуется (нужное подчерк</w:t>
      </w:r>
      <w:r>
        <w:rPr>
          <w:rStyle w:val="FontStyle37"/>
        </w:rPr>
        <w:softHyphen/>
        <w:t>нуть):</w:t>
      </w:r>
    </w:p>
    <w:p w:rsidR="003C4B89" w:rsidRDefault="003C4B89" w:rsidP="003C4B89">
      <w:pPr>
        <w:pStyle w:val="Style4"/>
        <w:widowControl/>
        <w:tabs>
          <w:tab w:val="left" w:leader="underscore" w:pos="9437"/>
        </w:tabs>
        <w:ind w:left="917" w:firstLine="0"/>
        <w:jc w:val="left"/>
        <w:rPr>
          <w:rStyle w:val="FontStyle37"/>
        </w:rPr>
      </w:pPr>
      <w:r>
        <w:rPr>
          <w:rStyle w:val="FontStyle37"/>
        </w:rPr>
        <w:t>согласование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4"/>
        <w:widowControl/>
        <w:ind w:left="907" w:firstLine="0"/>
        <w:jc w:val="left"/>
        <w:rPr>
          <w:rStyle w:val="FontStyle37"/>
        </w:rPr>
      </w:pPr>
      <w:r>
        <w:rPr>
          <w:rStyle w:val="FontStyle37"/>
        </w:rPr>
        <w:t>Имеется  заключение   уполномоченной   организации   о состоянии</w:t>
      </w:r>
    </w:p>
    <w:p w:rsidR="003C4B89" w:rsidRDefault="003C4B89" w:rsidP="003C4B89">
      <w:pPr>
        <w:pStyle w:val="Style7"/>
        <w:widowControl/>
        <w:tabs>
          <w:tab w:val="left" w:leader="underscore" w:pos="9240"/>
        </w:tabs>
        <w:rPr>
          <w:rStyle w:val="FontStyle37"/>
        </w:rPr>
      </w:pPr>
      <w:r>
        <w:rPr>
          <w:rStyle w:val="FontStyle37"/>
        </w:rPr>
        <w:t>доступности объекта: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31"/>
        <w:widowControl/>
        <w:spacing w:line="317" w:lineRule="exact"/>
        <w:ind w:left="2837"/>
        <w:jc w:val="left"/>
        <w:rPr>
          <w:rStyle w:val="FontStyle38"/>
        </w:rPr>
      </w:pPr>
      <w:r>
        <w:rPr>
          <w:rStyle w:val="FontStyle38"/>
        </w:rPr>
        <w:t>(наименование документа и выдавшей его организации, дата)</w:t>
      </w:r>
    </w:p>
    <w:p w:rsidR="003C4B89" w:rsidRDefault="003C4B89" w:rsidP="003C4B89">
      <w:pPr>
        <w:pStyle w:val="Style5"/>
        <w:widowControl/>
        <w:numPr>
          <w:ilvl w:val="0"/>
          <w:numId w:val="9"/>
        </w:numPr>
        <w:tabs>
          <w:tab w:val="left" w:pos="1243"/>
          <w:tab w:val="left" w:leader="underscore" w:pos="9216"/>
        </w:tabs>
        <w:spacing w:line="317" w:lineRule="exact"/>
        <w:ind w:firstLine="720"/>
        <w:jc w:val="left"/>
        <w:rPr>
          <w:rStyle w:val="FontStyle37"/>
        </w:rPr>
      </w:pPr>
      <w:r>
        <w:rPr>
          <w:rStyle w:val="FontStyle37"/>
        </w:rPr>
        <w:t>Информация размещена (обновлена) на Карте доступности Орен-</w:t>
      </w:r>
      <w:r>
        <w:rPr>
          <w:rStyle w:val="FontStyle37"/>
        </w:rPr>
        <w:br/>
        <w:t>бургской области, дата .</w:t>
      </w:r>
      <w:r>
        <w:rPr>
          <w:rStyle w:val="FontStyle37"/>
        </w:rPr>
        <w:tab/>
        <w:t>.</w:t>
      </w:r>
    </w:p>
    <w:p w:rsidR="003C4B89" w:rsidRDefault="003C4B89" w:rsidP="003C4B89">
      <w:pPr>
        <w:pStyle w:val="Style31"/>
        <w:widowControl/>
        <w:spacing w:before="14"/>
        <w:ind w:left="4618"/>
        <w:jc w:val="left"/>
        <w:rPr>
          <w:rStyle w:val="FontStyle38"/>
        </w:rPr>
      </w:pPr>
      <w:r>
        <w:rPr>
          <w:rStyle w:val="FontStyle38"/>
        </w:rPr>
        <w:t>(наименование сайта, портала)</w:t>
      </w:r>
    </w:p>
    <w:p w:rsidR="003C4B89" w:rsidRDefault="003C4B89" w:rsidP="003C4B89">
      <w:pPr>
        <w:pStyle w:val="Style9"/>
        <w:widowControl/>
        <w:spacing w:before="67"/>
        <w:ind w:right="3110"/>
        <w:rPr>
          <w:rStyle w:val="FontStyle37"/>
        </w:rPr>
      </w:pPr>
      <w:r>
        <w:rPr>
          <w:rStyle w:val="FontStyle37"/>
        </w:rPr>
        <w:t>5. Особые отметки Паспорт сформирован на основании:</w:t>
      </w:r>
    </w:p>
    <w:p w:rsidR="003C4B89" w:rsidRDefault="003C4B89" w:rsidP="003C4B89">
      <w:pPr>
        <w:pStyle w:val="Style28"/>
        <w:widowControl/>
        <w:numPr>
          <w:ilvl w:val="0"/>
          <w:numId w:val="10"/>
        </w:numPr>
        <w:tabs>
          <w:tab w:val="left" w:pos="274"/>
          <w:tab w:val="left" w:leader="underscore" w:pos="5429"/>
          <w:tab w:val="left" w:leader="underscore" w:pos="7459"/>
          <w:tab w:val="left" w:leader="underscore" w:pos="8510"/>
        </w:tabs>
        <w:spacing w:line="643" w:lineRule="exact"/>
        <w:rPr>
          <w:rStyle w:val="FontStyle37"/>
        </w:rPr>
      </w:pPr>
      <w:r>
        <w:rPr>
          <w:rStyle w:val="FontStyle37"/>
        </w:rPr>
        <w:t>Анкеты (информации об объекте) от «</w:t>
      </w:r>
      <w:r>
        <w:rPr>
          <w:rStyle w:val="FontStyle37"/>
        </w:rPr>
        <w:tab/>
        <w:t>»</w:t>
      </w:r>
      <w:r>
        <w:rPr>
          <w:rStyle w:val="FontStyle37"/>
        </w:rPr>
        <w:tab/>
        <w:t>20</w:t>
      </w:r>
      <w:r>
        <w:rPr>
          <w:rStyle w:val="FontStyle37"/>
        </w:rPr>
        <w:tab/>
        <w:t>г.</w:t>
      </w:r>
    </w:p>
    <w:p w:rsidR="003C4B89" w:rsidRDefault="003C4B89" w:rsidP="003C4B89">
      <w:pPr>
        <w:pStyle w:val="Style28"/>
        <w:widowControl/>
        <w:numPr>
          <w:ilvl w:val="0"/>
          <w:numId w:val="10"/>
        </w:numPr>
        <w:tabs>
          <w:tab w:val="left" w:pos="274"/>
          <w:tab w:val="left" w:leader="underscore" w:pos="5203"/>
          <w:tab w:val="left" w:leader="underscore" w:pos="6235"/>
          <w:tab w:val="left" w:leader="underscore" w:pos="7848"/>
          <w:tab w:val="left" w:leader="underscore" w:pos="8755"/>
        </w:tabs>
        <w:spacing w:line="240" w:lineRule="auto"/>
        <w:rPr>
          <w:rStyle w:val="FontStyle37"/>
        </w:rPr>
      </w:pPr>
      <w:r>
        <w:rPr>
          <w:rStyle w:val="FontStyle37"/>
        </w:rPr>
        <w:t>Акта обследования объекта: № акта</w:t>
      </w:r>
      <w:r>
        <w:rPr>
          <w:rStyle w:val="FontStyle37"/>
        </w:rPr>
        <w:tab/>
        <w:t>от «</w:t>
      </w:r>
      <w:r>
        <w:rPr>
          <w:rStyle w:val="FontStyle37"/>
        </w:rPr>
        <w:tab/>
        <w:t>»</w:t>
      </w:r>
      <w:r>
        <w:rPr>
          <w:rStyle w:val="FontStyle37"/>
        </w:rPr>
        <w:tab/>
        <w:t>20</w:t>
      </w:r>
      <w:r>
        <w:rPr>
          <w:rStyle w:val="FontStyle37"/>
        </w:rPr>
        <w:tab/>
        <w:t xml:space="preserve">г. </w:t>
      </w:r>
      <w:r>
        <w:rPr>
          <w:rStyle w:val="FontStyle37"/>
          <w:vertAlign w:val="superscript"/>
        </w:rPr>
        <w:t>)</w:t>
      </w:r>
    </w:p>
    <w:p w:rsidR="003C4B89" w:rsidRDefault="003C4B89" w:rsidP="003C4B89">
      <w:pPr>
        <w:pStyle w:val="Style7"/>
        <w:widowControl/>
        <w:spacing w:line="240" w:lineRule="exact"/>
        <w:rPr>
          <w:sz w:val="20"/>
          <w:szCs w:val="20"/>
        </w:rPr>
      </w:pPr>
    </w:p>
    <w:p w:rsidR="003C4B89" w:rsidRDefault="003C4B89" w:rsidP="003C4B89">
      <w:pPr>
        <w:pStyle w:val="Style7"/>
        <w:widowControl/>
        <w:spacing w:before="82"/>
        <w:rPr>
          <w:rStyle w:val="FontStyle37"/>
        </w:rPr>
      </w:pPr>
      <w:r>
        <w:rPr>
          <w:rStyle w:val="FontStyle37"/>
          <w:spacing w:val="-20"/>
        </w:rPr>
        <w:t>*-*</w:t>
      </w:r>
      <w:r>
        <w:rPr>
          <w:rStyle w:val="FontStyle37"/>
        </w:rPr>
        <w:t xml:space="preserve"> Заполняется сотрудником отдела социальной защиты населения департа</w:t>
      </w:r>
      <w:r>
        <w:rPr>
          <w:rStyle w:val="FontStyle37"/>
        </w:rPr>
        <w:softHyphen/>
        <w:t>мента социальной защиты населения министерства социального развития Оренбургской области.</w:t>
      </w:r>
    </w:p>
    <w:p w:rsidR="003C4B89" w:rsidRDefault="003C4B89"/>
    <w:sectPr w:rsidR="003C4B89" w:rsidSect="00CB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5B" w:rsidRDefault="00B8415B" w:rsidP="007F5515">
      <w:pPr>
        <w:spacing w:after="0" w:line="240" w:lineRule="auto"/>
      </w:pPr>
      <w:r>
        <w:separator/>
      </w:r>
    </w:p>
  </w:endnote>
  <w:endnote w:type="continuationSeparator" w:id="1">
    <w:p w:rsidR="00B8415B" w:rsidRDefault="00B8415B" w:rsidP="007F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6C" w:rsidRDefault="00B841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5B" w:rsidRDefault="00B8415B" w:rsidP="007F5515">
      <w:pPr>
        <w:spacing w:after="0" w:line="240" w:lineRule="auto"/>
      </w:pPr>
      <w:r>
        <w:separator/>
      </w:r>
    </w:p>
  </w:footnote>
  <w:footnote w:type="continuationSeparator" w:id="1">
    <w:p w:rsidR="00B8415B" w:rsidRDefault="00B8415B" w:rsidP="007F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6C" w:rsidRDefault="00441678">
    <w:pPr>
      <w:pStyle w:val="Style6"/>
      <w:widowControl/>
      <w:ind w:left="4579"/>
      <w:jc w:val="both"/>
      <w:rPr>
        <w:rStyle w:val="FontStyle36"/>
      </w:rPr>
    </w:pPr>
    <w:r>
      <w:rPr>
        <w:rStyle w:val="FontStyle36"/>
      </w:rPr>
      <w:fldChar w:fldCharType="begin"/>
    </w:r>
    <w:r w:rsidR="004F1460">
      <w:rPr>
        <w:rStyle w:val="FontStyle36"/>
      </w:rPr>
      <w:instrText>PAGE</w:instrText>
    </w:r>
    <w:r>
      <w:rPr>
        <w:rStyle w:val="FontStyle36"/>
      </w:rPr>
      <w:fldChar w:fldCharType="separate"/>
    </w:r>
    <w:r w:rsidR="00E20BE0">
      <w:rPr>
        <w:rStyle w:val="FontStyle36"/>
        <w:noProof/>
      </w:rPr>
      <w:t>1</w:t>
    </w:r>
    <w:r>
      <w:rPr>
        <w:rStyle w:val="FontStyle3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12"/>
    <w:multiLevelType w:val="singleLevel"/>
    <w:tmpl w:val="8AF2E8FA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">
    <w:nsid w:val="1FC756FB"/>
    <w:multiLevelType w:val="singleLevel"/>
    <w:tmpl w:val="270098D4"/>
    <w:lvl w:ilvl="0">
      <w:start w:val="4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21403C42"/>
    <w:multiLevelType w:val="singleLevel"/>
    <w:tmpl w:val="DC8C76E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2E17BEF"/>
    <w:multiLevelType w:val="singleLevel"/>
    <w:tmpl w:val="ABC09B08"/>
    <w:lvl w:ilvl="0">
      <w:start w:val="5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45A0565C"/>
    <w:multiLevelType w:val="singleLevel"/>
    <w:tmpl w:val="9FBEA560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4561279"/>
    <w:multiLevelType w:val="singleLevel"/>
    <w:tmpl w:val="A044C7F2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5BE5083"/>
    <w:multiLevelType w:val="singleLevel"/>
    <w:tmpl w:val="0ADCFB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76A7A45"/>
    <w:multiLevelType w:val="singleLevel"/>
    <w:tmpl w:val="0E8A2A9A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B89"/>
    <w:rsid w:val="003C4B89"/>
    <w:rsid w:val="00441678"/>
    <w:rsid w:val="004F1460"/>
    <w:rsid w:val="007F5515"/>
    <w:rsid w:val="00824FD5"/>
    <w:rsid w:val="00B8415B"/>
    <w:rsid w:val="00CB6344"/>
    <w:rsid w:val="00E20BE0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8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C4B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4B8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4B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4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4B8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4B89"/>
    <w:pPr>
      <w:widowControl w:val="0"/>
      <w:autoSpaceDE w:val="0"/>
      <w:autoSpaceDN w:val="0"/>
      <w:adjustRightInd w:val="0"/>
      <w:spacing w:after="0" w:line="643" w:lineRule="exact"/>
      <w:ind w:firstLine="3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C4B89"/>
    <w:pPr>
      <w:widowControl w:val="0"/>
      <w:autoSpaceDE w:val="0"/>
      <w:autoSpaceDN w:val="0"/>
      <w:adjustRightInd w:val="0"/>
      <w:spacing w:after="0" w:line="322" w:lineRule="exact"/>
      <w:ind w:firstLine="9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C4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C4B89"/>
    <w:pPr>
      <w:widowControl w:val="0"/>
      <w:autoSpaceDE w:val="0"/>
      <w:autoSpaceDN w:val="0"/>
      <w:adjustRightInd w:val="0"/>
      <w:spacing w:after="0" w:line="3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C4B8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C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4B8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3C4B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3C4B8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3C4B89"/>
    <w:rPr>
      <w:rFonts w:ascii="Times New Roman" w:hAnsi="Times New Roman" w:cs="Times New Roman"/>
      <w:color w:val="000000"/>
      <w:sz w:val="22"/>
      <w:szCs w:val="22"/>
    </w:rPr>
  </w:style>
  <w:style w:type="character" w:styleId="a5">
    <w:name w:val="Hyperlink"/>
    <w:basedOn w:val="a0"/>
    <w:uiPriority w:val="99"/>
    <w:rsid w:val="003C4B8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1566607CEAAA61D734E4A6EBE9B0E1CE254C20027B2FEB4CA3283NDa3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63947C-A870-449B-A786-AA3392DC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3806</Characters>
  <Application>Microsoft Office Word</Application>
  <DocSecurity>0</DocSecurity>
  <Lines>31</Lines>
  <Paragraphs>8</Paragraphs>
  <ScaleCrop>false</ScaleCrop>
  <Company>LAND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2024-02-08T10:37:00Z</dcterms:created>
  <dcterms:modified xsi:type="dcterms:W3CDTF">2024-02-08T10:37:00Z</dcterms:modified>
</cp:coreProperties>
</file>